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и разработка основных и дополнительных образовательных программ</w:t>
            </w:r>
          </w:p>
          <w:p>
            <w:pPr>
              <w:jc w:val="center"/>
              <w:spacing w:after="0" w:line="240" w:lineRule="auto"/>
              <w:rPr>
                <w:sz w:val="32"/>
                <w:szCs w:val="32"/>
              </w:rPr>
            </w:pPr>
            <w:r>
              <w:rPr>
                <w:rFonts w:ascii="Times New Roman" w:hAnsi="Times New Roman" w:cs="Times New Roman"/>
                <w:color w:val="#000000"/>
                <w:sz w:val="32"/>
                <w:szCs w:val="32"/>
              </w:rPr>
              <w:t> Б1.В.02.05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 разработка основных и дополнительных образовательных программ»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Б1.В.02.05 «Проектирование и разработка основных и дополнительных образовательных программ».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и разработка основных и дополнительных образовательных программ»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Б1.В.02.05 «Проектирование и разработка основных и дополнительных образовательных программ»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Оздоровительные системы</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физкультурно-педагогического мастерства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УК-3, УК-5, 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ФГОС ОО как методологическая основа проектирования</w:t>
            </w:r>
          </w:p>
          <w:p>
            <w:pPr>
              <w:jc w:val="left"/>
              <w:spacing w:after="0" w:line="240" w:lineRule="auto"/>
              <w:rPr>
                <w:sz w:val="24"/>
                <w:szCs w:val="24"/>
              </w:rPr>
            </w:pPr>
            <w:r>
              <w:rPr>
                <w:rFonts w:ascii="Times New Roman" w:hAnsi="Times New Roman" w:cs="Times New Roman"/>
                <w:b/>
                <w:color w:val="#000000"/>
                <w:sz w:val="24"/>
                <w:szCs w:val="24"/>
              </w:rPr>
              <w:t> содержания образовательного процесса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и психолого- педагогические</w:t>
            </w:r>
          </w:p>
          <w:p>
            <w:pPr>
              <w:jc w:val="left"/>
              <w:spacing w:after="0" w:line="240" w:lineRule="auto"/>
              <w:rPr>
                <w:sz w:val="24"/>
                <w:szCs w:val="24"/>
              </w:rPr>
            </w:pPr>
            <w:r>
              <w:rPr>
                <w:rFonts w:ascii="Times New Roman" w:hAnsi="Times New Roman" w:cs="Times New Roman"/>
                <w:color w:val="#000000"/>
                <w:sz w:val="24"/>
                <w:szCs w:val="24"/>
              </w:rPr>
              <w:t> предпосылки обновления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рабочих программ учебных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ФГОС ОО как совокупность требований общему</w:t>
            </w:r>
          </w:p>
          <w:p>
            <w:pPr>
              <w:jc w:val="left"/>
              <w:spacing w:after="0" w:line="240" w:lineRule="auto"/>
              <w:rPr>
                <w:sz w:val="24"/>
                <w:szCs w:val="24"/>
              </w:rPr>
            </w:pPr>
            <w:r>
              <w:rPr>
                <w:rFonts w:ascii="Times New Roman" w:hAnsi="Times New Roman" w:cs="Times New Roman"/>
                <w:color w:val="#000000"/>
                <w:sz w:val="24"/>
                <w:szCs w:val="24"/>
              </w:rPr>
              <w:t> образованию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рабочих программ курсов внеурочной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основных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Проектирование компонентов основных и дополнительных</w:t>
            </w:r>
          </w:p>
          <w:p>
            <w:pPr>
              <w:jc w:val="left"/>
              <w:spacing w:after="0" w:line="240" w:lineRule="auto"/>
              <w:rPr>
                <w:sz w:val="24"/>
                <w:szCs w:val="24"/>
              </w:rPr>
            </w:pPr>
            <w:r>
              <w:rPr>
                <w:rFonts w:ascii="Times New Roman" w:hAnsi="Times New Roman" w:cs="Times New Roman"/>
                <w:b/>
                <w:color w:val="#000000"/>
                <w:sz w:val="24"/>
                <w:szCs w:val="24"/>
              </w:rPr>
              <w:t> образовательных программ и разработка научно- методическое</w:t>
            </w:r>
          </w:p>
          <w:p>
            <w:pPr>
              <w:jc w:val="left"/>
              <w:spacing w:after="0" w:line="240" w:lineRule="auto"/>
              <w:rPr>
                <w:sz w:val="24"/>
                <w:szCs w:val="24"/>
              </w:rPr>
            </w:pPr>
            <w:r>
              <w:rPr>
                <w:rFonts w:ascii="Times New Roman" w:hAnsi="Times New Roman" w:cs="Times New Roman"/>
                <w:b/>
                <w:color w:val="#000000"/>
                <w:sz w:val="24"/>
                <w:szCs w:val="24"/>
              </w:rPr>
              <w:t> обеспечение их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основного и дополнительного образования в</w:t>
            </w:r>
          </w:p>
          <w:p>
            <w:pPr>
              <w:jc w:val="left"/>
              <w:spacing w:after="0" w:line="240" w:lineRule="auto"/>
              <w:rPr>
                <w:sz w:val="24"/>
                <w:szCs w:val="24"/>
              </w:rPr>
            </w:pPr>
            <w:r>
              <w:rPr>
                <w:rFonts w:ascii="Times New Roman" w:hAnsi="Times New Roman" w:cs="Times New Roman"/>
                <w:color w:val="#000000"/>
                <w:sz w:val="24"/>
                <w:szCs w:val="24"/>
              </w:rPr>
              <w:t> современной российской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Реализация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программ формирования экологической</w:t>
            </w:r>
          </w:p>
          <w:p>
            <w:pPr>
              <w:jc w:val="left"/>
              <w:spacing w:after="0" w:line="240" w:lineRule="auto"/>
              <w:rPr>
                <w:sz w:val="24"/>
                <w:szCs w:val="24"/>
              </w:rPr>
            </w:pPr>
            <w:r>
              <w:rPr>
                <w:rFonts w:ascii="Times New Roman" w:hAnsi="Times New Roman" w:cs="Times New Roman"/>
                <w:color w:val="#000000"/>
                <w:sz w:val="24"/>
                <w:szCs w:val="24"/>
              </w:rPr>
              <w:t> культуры, здорового и безопасного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Проектирвоание дополнительных общеобразовательных</w:t>
            </w:r>
          </w:p>
          <w:p>
            <w:pPr>
              <w:jc w:val="left"/>
              <w:spacing w:after="0" w:line="240" w:lineRule="auto"/>
              <w:rPr>
                <w:sz w:val="24"/>
                <w:szCs w:val="24"/>
              </w:rPr>
            </w:pPr>
            <w:r>
              <w:rPr>
                <w:rFonts w:ascii="Times New Roman" w:hAnsi="Times New Roman" w:cs="Times New Roman"/>
                <w:color w:val="#000000"/>
                <w:sz w:val="24"/>
                <w:szCs w:val="24"/>
              </w:rPr>
              <w:t>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программ духовно-нравственного развития,</w:t>
            </w:r>
          </w:p>
          <w:p>
            <w:pPr>
              <w:jc w:val="left"/>
              <w:spacing w:after="0" w:line="240" w:lineRule="auto"/>
              <w:rPr>
                <w:sz w:val="24"/>
                <w:szCs w:val="24"/>
              </w:rPr>
            </w:pPr>
            <w:r>
              <w:rPr>
                <w:rFonts w:ascii="Times New Roman" w:hAnsi="Times New Roman" w:cs="Times New Roman"/>
                <w:color w:val="#000000"/>
                <w:sz w:val="24"/>
                <w:szCs w:val="24"/>
              </w:rPr>
              <w:t> воспитания и социализации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оценки планируемых результатов</w:t>
            </w:r>
          </w:p>
          <w:p>
            <w:pPr>
              <w:jc w:val="left"/>
              <w:spacing w:after="0" w:line="240" w:lineRule="auto"/>
              <w:rPr>
                <w:sz w:val="24"/>
                <w:szCs w:val="24"/>
              </w:rPr>
            </w:pPr>
            <w:r>
              <w:rPr>
                <w:rFonts w:ascii="Times New Roman" w:hAnsi="Times New Roman" w:cs="Times New Roman"/>
                <w:color w:val="#000000"/>
                <w:sz w:val="24"/>
                <w:szCs w:val="24"/>
              </w:rPr>
              <w:t> освоения ООП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Планируемые результаты освоения основных</w:t>
            </w:r>
          </w:p>
          <w:p>
            <w:pPr>
              <w:jc w:val="left"/>
              <w:spacing w:after="0" w:line="240" w:lineRule="auto"/>
              <w:rPr>
                <w:sz w:val="24"/>
                <w:szCs w:val="24"/>
              </w:rPr>
            </w:pPr>
            <w:r>
              <w:rPr>
                <w:rFonts w:ascii="Times New Roman" w:hAnsi="Times New Roman" w:cs="Times New Roman"/>
                <w:color w:val="#000000"/>
                <w:sz w:val="24"/>
                <w:szCs w:val="24"/>
              </w:rPr>
              <w:t> образовательныз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программы формирования УУД у</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программы 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оценки планируемых результатов</w:t>
            </w:r>
          </w:p>
          <w:p>
            <w:pPr>
              <w:jc w:val="left"/>
              <w:spacing w:after="0" w:line="240" w:lineRule="auto"/>
              <w:rPr>
                <w:sz w:val="24"/>
                <w:szCs w:val="24"/>
              </w:rPr>
            </w:pPr>
            <w:r>
              <w:rPr>
                <w:rFonts w:ascii="Times New Roman" w:hAnsi="Times New Roman" w:cs="Times New Roman"/>
                <w:color w:val="#000000"/>
                <w:sz w:val="24"/>
                <w:szCs w:val="24"/>
              </w:rPr>
              <w:t> освоения ООП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258.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и психолого-педагогические</w:t>
            </w:r>
          </w:p>
          <w:p>
            <w:pPr>
              <w:jc w:val="center"/>
              <w:spacing w:after="0" w:line="240" w:lineRule="auto"/>
              <w:rPr>
                <w:sz w:val="24"/>
                <w:szCs w:val="24"/>
              </w:rPr>
            </w:pPr>
            <w:r>
              <w:rPr>
                <w:rFonts w:ascii="Times New Roman" w:hAnsi="Times New Roman" w:cs="Times New Roman"/>
                <w:b/>
                <w:color w:val="#000000"/>
                <w:sz w:val="24"/>
                <w:szCs w:val="24"/>
              </w:rPr>
              <w:t> предпосылки обновления образования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Социальный заказ на образование</w:t>
            </w:r>
          </w:p>
          <w:p>
            <w:pPr>
              <w:jc w:val="both"/>
              <w:spacing w:after="0" w:line="240" w:lineRule="auto"/>
              <w:rPr>
                <w:sz w:val="24"/>
                <w:szCs w:val="24"/>
              </w:rPr>
            </w:pPr>
            <w:r>
              <w:rPr>
                <w:rFonts w:ascii="Times New Roman" w:hAnsi="Times New Roman" w:cs="Times New Roman"/>
                <w:color w:val="#000000"/>
                <w:sz w:val="24"/>
                <w:szCs w:val="24"/>
              </w:rPr>
              <w:t> Социально-экономические предпосылки модернизации российского образования</w:t>
            </w:r>
          </w:p>
          <w:p>
            <w:pPr>
              <w:jc w:val="both"/>
              <w:spacing w:after="0" w:line="240" w:lineRule="auto"/>
              <w:rPr>
                <w:sz w:val="24"/>
                <w:szCs w:val="24"/>
              </w:rPr>
            </w:pPr>
            <w:r>
              <w:rPr>
                <w:rFonts w:ascii="Times New Roman" w:hAnsi="Times New Roman" w:cs="Times New Roman"/>
                <w:color w:val="#000000"/>
                <w:sz w:val="24"/>
                <w:szCs w:val="24"/>
              </w:rPr>
              <w:t> Состояние отечественной психолого-педагогической науки к началу XXI века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рабочих программ учебных предметов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Статус дополнительной общеобразовательной программы.</w:t>
            </w:r>
          </w:p>
          <w:p>
            <w:pPr>
              <w:jc w:val="both"/>
              <w:spacing w:after="0" w:line="240" w:lineRule="auto"/>
              <w:rPr>
                <w:sz w:val="24"/>
                <w:szCs w:val="24"/>
              </w:rPr>
            </w:pPr>
            <w:r>
              <w:rPr>
                <w:rFonts w:ascii="Times New Roman" w:hAnsi="Times New Roman" w:cs="Times New Roman"/>
                <w:color w:val="#000000"/>
                <w:sz w:val="24"/>
                <w:szCs w:val="24"/>
              </w:rPr>
              <w:t> Требования к условиям реализации дополнительных общеобразовательных</w:t>
            </w:r>
          </w:p>
          <w:p>
            <w:pPr>
              <w:jc w:val="both"/>
              <w:spacing w:after="0" w:line="240" w:lineRule="auto"/>
              <w:rPr>
                <w:sz w:val="24"/>
                <w:szCs w:val="24"/>
              </w:rPr>
            </w:pPr>
            <w:r>
              <w:rPr>
                <w:rFonts w:ascii="Times New Roman" w:hAnsi="Times New Roman" w:cs="Times New Roman"/>
                <w:color w:val="#000000"/>
                <w:sz w:val="24"/>
                <w:szCs w:val="24"/>
              </w:rPr>
              <w:t> программ.</w:t>
            </w:r>
          </w:p>
          <w:p>
            <w:pPr>
              <w:jc w:val="both"/>
              <w:spacing w:after="0" w:line="240" w:lineRule="auto"/>
              <w:rPr>
                <w:sz w:val="24"/>
                <w:szCs w:val="24"/>
              </w:rPr>
            </w:pPr>
            <w:r>
              <w:rPr>
                <w:rFonts w:ascii="Times New Roman" w:hAnsi="Times New Roman" w:cs="Times New Roman"/>
                <w:color w:val="#000000"/>
                <w:sz w:val="24"/>
                <w:szCs w:val="24"/>
              </w:rPr>
              <w:t> Структура дополнительной общеразвивающей программы.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Интеграция основного и дополнительного образования в</w:t>
            </w:r>
          </w:p>
          <w:p>
            <w:pPr>
              <w:jc w:val="center"/>
              <w:spacing w:after="0" w:line="240" w:lineRule="auto"/>
              <w:rPr>
                <w:sz w:val="24"/>
                <w:szCs w:val="24"/>
              </w:rPr>
            </w:pPr>
            <w:r>
              <w:rPr>
                <w:rFonts w:ascii="Times New Roman" w:hAnsi="Times New Roman" w:cs="Times New Roman"/>
                <w:b/>
                <w:color w:val="#000000"/>
                <w:sz w:val="24"/>
                <w:szCs w:val="24"/>
              </w:rPr>
              <w:t> современной российской школе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дополнительного образования в России.</w:t>
            </w:r>
          </w:p>
          <w:p>
            <w:pPr>
              <w:jc w:val="both"/>
              <w:spacing w:after="0" w:line="240" w:lineRule="auto"/>
              <w:rPr>
                <w:sz w:val="24"/>
                <w:szCs w:val="24"/>
              </w:rPr>
            </w:pPr>
            <w:r>
              <w:rPr>
                <w:rFonts w:ascii="Times New Roman" w:hAnsi="Times New Roman" w:cs="Times New Roman"/>
                <w:color w:val="#000000"/>
                <w:sz w:val="24"/>
                <w:szCs w:val="24"/>
              </w:rPr>
              <w:t> Направления дополнительного образования детей.</w:t>
            </w:r>
          </w:p>
          <w:p>
            <w:pPr>
              <w:jc w:val="both"/>
              <w:spacing w:after="0" w:line="240" w:lineRule="auto"/>
              <w:rPr>
                <w:sz w:val="24"/>
                <w:szCs w:val="24"/>
              </w:rPr>
            </w:pPr>
            <w:r>
              <w:rPr>
                <w:rFonts w:ascii="Times New Roman" w:hAnsi="Times New Roman" w:cs="Times New Roman"/>
                <w:color w:val="#000000"/>
                <w:sz w:val="24"/>
                <w:szCs w:val="24"/>
              </w:rPr>
              <w:t> Сетевое взаимодействие организаций общего и дополнительного образования детей.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Реализация инклюзивного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Инклюзия в образовании.</w:t>
            </w:r>
          </w:p>
          <w:p>
            <w:pPr>
              <w:jc w:val="both"/>
              <w:spacing w:after="0" w:line="240" w:lineRule="auto"/>
              <w:rPr>
                <w:sz w:val="24"/>
                <w:szCs w:val="24"/>
              </w:rPr>
            </w:pPr>
            <w:r>
              <w:rPr>
                <w:rFonts w:ascii="Times New Roman" w:hAnsi="Times New Roman" w:cs="Times New Roman"/>
                <w:color w:val="#000000"/>
                <w:sz w:val="24"/>
                <w:szCs w:val="24"/>
              </w:rPr>
              <w:t> Модели интеграции и инклюзии в системе образования.</w:t>
            </w:r>
          </w:p>
          <w:p>
            <w:pPr>
              <w:jc w:val="both"/>
              <w:spacing w:after="0" w:line="240" w:lineRule="auto"/>
              <w:rPr>
                <w:sz w:val="24"/>
                <w:szCs w:val="24"/>
              </w:rPr>
            </w:pPr>
            <w:r>
              <w:rPr>
                <w:rFonts w:ascii="Times New Roman" w:hAnsi="Times New Roman" w:cs="Times New Roman"/>
                <w:color w:val="#000000"/>
                <w:sz w:val="24"/>
                <w:szCs w:val="24"/>
              </w:rPr>
              <w:t> Инклюзивное образование как реализация права.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программ формирования экологической</w:t>
            </w:r>
          </w:p>
          <w:p>
            <w:pPr>
              <w:jc w:val="center"/>
              <w:spacing w:after="0" w:line="240" w:lineRule="auto"/>
              <w:rPr>
                <w:sz w:val="24"/>
                <w:szCs w:val="24"/>
              </w:rPr>
            </w:pPr>
            <w:r>
              <w:rPr>
                <w:rFonts w:ascii="Times New Roman" w:hAnsi="Times New Roman" w:cs="Times New Roman"/>
                <w:b/>
                <w:color w:val="#000000"/>
                <w:sz w:val="24"/>
                <w:szCs w:val="24"/>
              </w:rPr>
              <w:t> культуры, здорового и безопасного образа жизни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программы формирования культуры здорового и безопасного образа</w:t>
            </w:r>
          </w:p>
          <w:p>
            <w:pPr>
              <w:jc w:val="both"/>
              <w:spacing w:after="0" w:line="240" w:lineRule="auto"/>
              <w:rPr>
                <w:sz w:val="24"/>
                <w:szCs w:val="24"/>
              </w:rPr>
            </w:pPr>
            <w:r>
              <w:rPr>
                <w:rFonts w:ascii="Times New Roman" w:hAnsi="Times New Roman" w:cs="Times New Roman"/>
                <w:color w:val="#000000"/>
                <w:sz w:val="24"/>
                <w:szCs w:val="24"/>
              </w:rPr>
              <w:t> жизни.</w:t>
            </w:r>
          </w:p>
          <w:p>
            <w:pPr>
              <w:jc w:val="both"/>
              <w:spacing w:after="0" w:line="240" w:lineRule="auto"/>
              <w:rPr>
                <w:sz w:val="24"/>
                <w:szCs w:val="24"/>
              </w:rPr>
            </w:pPr>
            <w:r>
              <w:rPr>
                <w:rFonts w:ascii="Times New Roman" w:hAnsi="Times New Roman" w:cs="Times New Roman"/>
                <w:color w:val="#000000"/>
                <w:sz w:val="24"/>
                <w:szCs w:val="24"/>
              </w:rPr>
              <w:t> Структура программы формирования культуры здорового и безопасного образа</w:t>
            </w:r>
          </w:p>
          <w:p>
            <w:pPr>
              <w:jc w:val="both"/>
              <w:spacing w:after="0" w:line="240" w:lineRule="auto"/>
              <w:rPr>
                <w:sz w:val="24"/>
                <w:szCs w:val="24"/>
              </w:rPr>
            </w:pPr>
            <w:r>
              <w:rPr>
                <w:rFonts w:ascii="Times New Roman" w:hAnsi="Times New Roman" w:cs="Times New Roman"/>
                <w:color w:val="#000000"/>
                <w:sz w:val="24"/>
                <w:szCs w:val="24"/>
              </w:rPr>
              <w:t> жизни.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ФГОС ОО как совокупность требований общему</w:t>
            </w:r>
          </w:p>
          <w:p>
            <w:pPr>
              <w:jc w:val="center"/>
              <w:spacing w:after="0" w:line="240" w:lineRule="auto"/>
              <w:rPr>
                <w:sz w:val="24"/>
                <w:szCs w:val="24"/>
              </w:rPr>
            </w:pPr>
            <w:r>
              <w:rPr>
                <w:rFonts w:ascii="Times New Roman" w:hAnsi="Times New Roman" w:cs="Times New Roman"/>
                <w:b/>
                <w:color w:val="#000000"/>
                <w:sz w:val="24"/>
                <w:szCs w:val="24"/>
              </w:rPr>
              <w:t> образованию</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ФГОС общего образования как общественный договор</w:t>
            </w:r>
          </w:p>
          <w:p>
            <w:pPr>
              <w:jc w:val="both"/>
              <w:spacing w:after="0" w:line="240" w:lineRule="auto"/>
              <w:rPr>
                <w:sz w:val="24"/>
                <w:szCs w:val="24"/>
              </w:rPr>
            </w:pPr>
            <w:r>
              <w:rPr>
                <w:rFonts w:ascii="Times New Roman" w:hAnsi="Times New Roman" w:cs="Times New Roman"/>
                <w:color w:val="#000000"/>
                <w:sz w:val="24"/>
                <w:szCs w:val="24"/>
              </w:rPr>
              <w:t> Основные характеристики ФГОС общего образования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рабочих программ курсов внеурочной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Деятельностная парадигма как основа проектирования системы образовательных</w:t>
            </w:r>
          </w:p>
          <w:p>
            <w:pPr>
              <w:jc w:val="both"/>
              <w:spacing w:after="0" w:line="240" w:lineRule="auto"/>
              <w:rPr>
                <w:sz w:val="24"/>
                <w:szCs w:val="24"/>
              </w:rPr>
            </w:pPr>
            <w:r>
              <w:rPr>
                <w:rFonts w:ascii="Times New Roman" w:hAnsi="Times New Roman" w:cs="Times New Roman"/>
                <w:color w:val="#000000"/>
                <w:sz w:val="24"/>
                <w:szCs w:val="24"/>
              </w:rPr>
              <w:t> результатов.</w:t>
            </w:r>
          </w:p>
          <w:p>
            <w:pPr>
              <w:jc w:val="both"/>
              <w:spacing w:after="0" w:line="240" w:lineRule="auto"/>
              <w:rPr>
                <w:sz w:val="24"/>
                <w:szCs w:val="24"/>
              </w:rPr>
            </w:pPr>
            <w:r>
              <w:rPr>
                <w:rFonts w:ascii="Times New Roman" w:hAnsi="Times New Roman" w:cs="Times New Roman"/>
                <w:color w:val="#000000"/>
                <w:sz w:val="24"/>
                <w:szCs w:val="24"/>
              </w:rPr>
              <w:t> Требования к результатам освоения основных образовательных программ.</w:t>
            </w:r>
          </w:p>
          <w:p>
            <w:pPr>
              <w:jc w:val="both"/>
              <w:spacing w:after="0" w:line="240" w:lineRule="auto"/>
              <w:rPr>
                <w:sz w:val="24"/>
                <w:szCs w:val="24"/>
              </w:rPr>
            </w:pPr>
            <w:r>
              <w:rPr>
                <w:rFonts w:ascii="Times New Roman" w:hAnsi="Times New Roman" w:cs="Times New Roman"/>
                <w:color w:val="#000000"/>
                <w:sz w:val="24"/>
                <w:szCs w:val="24"/>
              </w:rPr>
              <w:t> Планируемые личностные результаты освоения ООП.</w:t>
            </w:r>
          </w:p>
          <w:p>
            <w:pPr>
              <w:jc w:val="both"/>
              <w:spacing w:after="0" w:line="240" w:lineRule="auto"/>
              <w:rPr>
                <w:sz w:val="24"/>
                <w:szCs w:val="24"/>
              </w:rPr>
            </w:pPr>
            <w:r>
              <w:rPr>
                <w:rFonts w:ascii="Times New Roman" w:hAnsi="Times New Roman" w:cs="Times New Roman"/>
                <w:color w:val="#000000"/>
                <w:sz w:val="24"/>
                <w:szCs w:val="24"/>
              </w:rPr>
              <w:t> Планируемые метапредметные результаты освоения ООП.</w:t>
            </w:r>
          </w:p>
          <w:p>
            <w:pPr>
              <w:jc w:val="both"/>
              <w:spacing w:after="0" w:line="240" w:lineRule="auto"/>
              <w:rPr>
                <w:sz w:val="24"/>
                <w:szCs w:val="24"/>
              </w:rPr>
            </w:pPr>
            <w:r>
              <w:rPr>
                <w:rFonts w:ascii="Times New Roman" w:hAnsi="Times New Roman" w:cs="Times New Roman"/>
                <w:color w:val="#000000"/>
                <w:sz w:val="24"/>
                <w:szCs w:val="24"/>
              </w:rPr>
              <w:t> Планируемые предметные результаты освоения ООП.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Проектирвоание дополнительных общеобразовательных</w:t>
            </w:r>
          </w:p>
          <w:p>
            <w:pPr>
              <w:jc w:val="center"/>
              <w:spacing w:after="0" w:line="240" w:lineRule="auto"/>
              <w:rPr>
                <w:sz w:val="24"/>
                <w:szCs w:val="24"/>
              </w:rPr>
            </w:pPr>
            <w:r>
              <w:rPr>
                <w:rFonts w:ascii="Times New Roman" w:hAnsi="Times New Roman" w:cs="Times New Roman"/>
                <w:b/>
                <w:color w:val="#000000"/>
                <w:sz w:val="24"/>
                <w:szCs w:val="24"/>
              </w:rPr>
              <w:t> программ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Статус дополнительной общеобразовательной программы.</w:t>
            </w:r>
          </w:p>
          <w:p>
            <w:pPr>
              <w:jc w:val="both"/>
              <w:spacing w:after="0" w:line="240" w:lineRule="auto"/>
              <w:rPr>
                <w:sz w:val="24"/>
                <w:szCs w:val="24"/>
              </w:rPr>
            </w:pPr>
            <w:r>
              <w:rPr>
                <w:rFonts w:ascii="Times New Roman" w:hAnsi="Times New Roman" w:cs="Times New Roman"/>
                <w:color w:val="#000000"/>
                <w:sz w:val="24"/>
                <w:szCs w:val="24"/>
              </w:rPr>
              <w:t> Требования к условиям реализации дополнительных общеобразовательных</w:t>
            </w:r>
          </w:p>
          <w:p>
            <w:pPr>
              <w:jc w:val="both"/>
              <w:spacing w:after="0" w:line="240" w:lineRule="auto"/>
              <w:rPr>
                <w:sz w:val="24"/>
                <w:szCs w:val="24"/>
              </w:rPr>
            </w:pPr>
            <w:r>
              <w:rPr>
                <w:rFonts w:ascii="Times New Roman" w:hAnsi="Times New Roman" w:cs="Times New Roman"/>
                <w:color w:val="#000000"/>
                <w:sz w:val="24"/>
                <w:szCs w:val="24"/>
              </w:rPr>
              <w:t> программ.</w:t>
            </w:r>
          </w:p>
          <w:p>
            <w:pPr>
              <w:jc w:val="both"/>
              <w:spacing w:after="0" w:line="240" w:lineRule="auto"/>
              <w:rPr>
                <w:sz w:val="24"/>
                <w:szCs w:val="24"/>
              </w:rPr>
            </w:pPr>
            <w:r>
              <w:rPr>
                <w:rFonts w:ascii="Times New Roman" w:hAnsi="Times New Roman" w:cs="Times New Roman"/>
                <w:color w:val="#000000"/>
                <w:sz w:val="24"/>
                <w:szCs w:val="24"/>
              </w:rPr>
              <w:t> Структура дополнительной общеразвивающей программы.</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программ духовно-нравственного развития,</w:t>
            </w:r>
          </w:p>
          <w:p>
            <w:pPr>
              <w:jc w:val="center"/>
              <w:spacing w:after="0" w:line="240" w:lineRule="auto"/>
              <w:rPr>
                <w:sz w:val="24"/>
                <w:szCs w:val="24"/>
              </w:rPr>
            </w:pPr>
            <w:r>
              <w:rPr>
                <w:rFonts w:ascii="Times New Roman" w:hAnsi="Times New Roman" w:cs="Times New Roman"/>
                <w:b/>
                <w:color w:val="#000000"/>
                <w:sz w:val="24"/>
                <w:szCs w:val="24"/>
              </w:rPr>
              <w:t> воспитания и социализации обучающихся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духовно-нравственного развития личности гражданина России как</w:t>
            </w:r>
          </w:p>
          <w:p>
            <w:pPr>
              <w:jc w:val="both"/>
              <w:spacing w:after="0" w:line="240" w:lineRule="auto"/>
              <w:rPr>
                <w:sz w:val="24"/>
                <w:szCs w:val="24"/>
              </w:rPr>
            </w:pPr>
            <w:r>
              <w:rPr>
                <w:rFonts w:ascii="Times New Roman" w:hAnsi="Times New Roman" w:cs="Times New Roman"/>
                <w:color w:val="#000000"/>
                <w:sz w:val="24"/>
                <w:szCs w:val="24"/>
              </w:rPr>
              <w:t> идеологическая основа ФГОС.</w:t>
            </w:r>
          </w:p>
          <w:p>
            <w:pPr>
              <w:jc w:val="both"/>
              <w:spacing w:after="0" w:line="240" w:lineRule="auto"/>
              <w:rPr>
                <w:sz w:val="24"/>
                <w:szCs w:val="24"/>
              </w:rPr>
            </w:pPr>
            <w:r>
              <w:rPr>
                <w:rFonts w:ascii="Times New Roman" w:hAnsi="Times New Roman" w:cs="Times New Roman"/>
                <w:color w:val="#000000"/>
                <w:sz w:val="24"/>
                <w:szCs w:val="24"/>
              </w:rPr>
              <w:t>  Содержание и структура программ духовно-нравственного развития и воспитания</w:t>
            </w:r>
          </w:p>
          <w:p>
            <w:pPr>
              <w:jc w:val="both"/>
              <w:spacing w:after="0" w:line="240" w:lineRule="auto"/>
              <w:rPr>
                <w:sz w:val="24"/>
                <w:szCs w:val="24"/>
              </w:rPr>
            </w:pPr>
            <w:r>
              <w:rPr>
                <w:rFonts w:ascii="Times New Roman" w:hAnsi="Times New Roman" w:cs="Times New Roman"/>
                <w:color w:val="#000000"/>
                <w:sz w:val="24"/>
                <w:szCs w:val="24"/>
              </w:rPr>
              <w:t> обучающихся, программ воспитания и социализации обучающихся.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системы оценки планируемых результатов</w:t>
            </w:r>
          </w:p>
          <w:p>
            <w:pPr>
              <w:jc w:val="center"/>
              <w:spacing w:after="0" w:line="240" w:lineRule="auto"/>
              <w:rPr>
                <w:sz w:val="24"/>
                <w:szCs w:val="24"/>
              </w:rPr>
            </w:pPr>
            <w:r>
              <w:rPr>
                <w:rFonts w:ascii="Times New Roman" w:hAnsi="Times New Roman" w:cs="Times New Roman"/>
                <w:b/>
                <w:color w:val="#000000"/>
                <w:sz w:val="24"/>
                <w:szCs w:val="24"/>
              </w:rPr>
              <w:t> освоения ООП НОО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диагностических карт для выявления уровня сформированности</w:t>
            </w:r>
          </w:p>
          <w:p>
            <w:pPr>
              <w:jc w:val="both"/>
              <w:spacing w:after="0" w:line="240" w:lineRule="auto"/>
              <w:rPr>
                <w:sz w:val="24"/>
                <w:szCs w:val="24"/>
              </w:rPr>
            </w:pPr>
            <w:r>
              <w:rPr>
                <w:rFonts w:ascii="Times New Roman" w:hAnsi="Times New Roman" w:cs="Times New Roman"/>
                <w:color w:val="#000000"/>
                <w:sz w:val="24"/>
                <w:szCs w:val="24"/>
              </w:rPr>
              <w:t> личностных образовательных результатов.</w:t>
            </w:r>
          </w:p>
          <w:p>
            <w:pPr>
              <w:jc w:val="both"/>
              <w:spacing w:after="0" w:line="240" w:lineRule="auto"/>
              <w:rPr>
                <w:sz w:val="24"/>
                <w:szCs w:val="24"/>
              </w:rPr>
            </w:pPr>
            <w:r>
              <w:rPr>
                <w:rFonts w:ascii="Times New Roman" w:hAnsi="Times New Roman" w:cs="Times New Roman"/>
                <w:color w:val="#000000"/>
                <w:sz w:val="24"/>
                <w:szCs w:val="24"/>
              </w:rPr>
              <w:t>  Проект как средство диагностики сформированности метапредметных</w:t>
            </w:r>
          </w:p>
          <w:p>
            <w:pPr>
              <w:jc w:val="both"/>
              <w:spacing w:after="0" w:line="240" w:lineRule="auto"/>
              <w:rPr>
                <w:sz w:val="24"/>
                <w:szCs w:val="24"/>
              </w:rPr>
            </w:pPr>
            <w:r>
              <w:rPr>
                <w:rFonts w:ascii="Times New Roman" w:hAnsi="Times New Roman" w:cs="Times New Roman"/>
                <w:color w:val="#000000"/>
                <w:sz w:val="24"/>
                <w:szCs w:val="24"/>
              </w:rPr>
              <w:t> образовательных результатов.</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и разработка основных и дополнительных образовательных программ»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особыми</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потребностями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Тарханова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978-5-534-06162-8.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https://urait.ru/bcode/471809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оценочных</w:t>
            </w:r>
            <w:r>
              <w:rPr/>
              <w:t xml:space="preserve"> </w:t>
            </w:r>
            <w:r>
              <w:rPr>
                <w:rFonts w:ascii="Times New Roman" w:hAnsi="Times New Roman" w:cs="Times New Roman"/>
                <w:color w:val="#000000"/>
                <w:sz w:val="24"/>
                <w:szCs w:val="24"/>
              </w:rPr>
              <w:t>средств.</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практикоориентированного</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Дереча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Быстрова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978-5-534-08089-6.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https://urait.ru/bcode/473319</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системами.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внутришкольного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978-5-534-04831-5.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https://urait.ru/bcode/472764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Школьные</w:t>
            </w:r>
            <w:r>
              <w:rPr/>
              <w:t xml:space="preserve"> </w:t>
            </w:r>
            <w:r>
              <w:rPr>
                <w:rFonts w:ascii="Times New Roman" w:hAnsi="Times New Roman" w:cs="Times New Roman"/>
                <w:color w:val="#000000"/>
                <w:sz w:val="24"/>
                <w:szCs w:val="24"/>
              </w:rPr>
              <w:t>музеи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978-5-534-13936-5.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https://urait.ru/bcode/475073</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Кошман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Кучеревская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Малахова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https://urait.ru/bcode/473014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Кошман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Кучеревская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Малахова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https://urait.ru/bcode/473046</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вожатого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Дереча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978-5-534-06468-1.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https://urait.ru/bcode/472765</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https://urait.ru/bcode/471109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75.82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2023-2024_ФГОС3++2023_Бак-ОФО-ПО(БО)(23)_plx_Проектирование и разработка основных и дополнительных образовательных программ</dc:title>
  <dc:creator>FastReport.NET</dc:creator>
</cp:coreProperties>
</file>